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15" w:rsidRPr="009300E6" w:rsidRDefault="00655C50" w:rsidP="00094EEE">
      <w:pPr>
        <w:spacing w:line="240" w:lineRule="auto"/>
        <w:jc w:val="center"/>
        <w:rPr>
          <w:b/>
          <w:sz w:val="28"/>
          <w:szCs w:val="28"/>
        </w:rPr>
      </w:pPr>
      <w:bookmarkStart w:id="0" w:name="_GoBack"/>
      <w:bookmarkEnd w:id="0"/>
      <w:r w:rsidRPr="009300E6">
        <w:rPr>
          <w:b/>
          <w:sz w:val="28"/>
          <w:szCs w:val="28"/>
        </w:rPr>
        <w:t>Old Mill High School</w:t>
      </w:r>
    </w:p>
    <w:p w:rsidR="00655C50" w:rsidRPr="009300E6" w:rsidRDefault="00655C50" w:rsidP="00094EEE">
      <w:pPr>
        <w:spacing w:line="240" w:lineRule="auto"/>
        <w:jc w:val="center"/>
        <w:rPr>
          <w:b/>
          <w:sz w:val="28"/>
          <w:szCs w:val="28"/>
        </w:rPr>
      </w:pPr>
      <w:r w:rsidRPr="009300E6">
        <w:rPr>
          <w:b/>
          <w:sz w:val="28"/>
          <w:szCs w:val="28"/>
        </w:rPr>
        <w:t>Health, Physical Education &amp; Dance (H.P.E.D.)</w:t>
      </w:r>
    </w:p>
    <w:p w:rsidR="00655C50" w:rsidRPr="009300E6" w:rsidRDefault="00655C50" w:rsidP="00094EEE">
      <w:pPr>
        <w:spacing w:line="240" w:lineRule="auto"/>
        <w:jc w:val="center"/>
        <w:rPr>
          <w:b/>
          <w:sz w:val="28"/>
          <w:szCs w:val="28"/>
        </w:rPr>
      </w:pPr>
      <w:r w:rsidRPr="009300E6">
        <w:rPr>
          <w:b/>
          <w:sz w:val="28"/>
          <w:szCs w:val="28"/>
        </w:rPr>
        <w:t>Grading and Assessment Policy</w:t>
      </w:r>
    </w:p>
    <w:p w:rsidR="00655C50" w:rsidRDefault="00655C50" w:rsidP="00655C50">
      <w:r>
        <w:t>Hello Old Mill High School Parents,</w:t>
      </w:r>
    </w:p>
    <w:p w:rsidR="00655C50" w:rsidRDefault="00655C50" w:rsidP="00655C50">
      <w:r>
        <w:t xml:space="preserve">This letter is to inform you of Old Mill High School’s </w:t>
      </w:r>
      <w:r w:rsidRPr="00655C50">
        <w:rPr>
          <w:b/>
        </w:rPr>
        <w:t>H.P.E.D.</w:t>
      </w:r>
      <w:r>
        <w:t xml:space="preserve"> department grading and assessment policy. As Old Mill move</w:t>
      </w:r>
      <w:r w:rsidR="00DB37FA">
        <w:t>s in</w:t>
      </w:r>
      <w:r>
        <w:t xml:space="preserve">to a standards based grading policy the </w:t>
      </w:r>
      <w:r w:rsidRPr="00655C50">
        <w:rPr>
          <w:b/>
        </w:rPr>
        <w:t>H.P.E.D.</w:t>
      </w:r>
      <w:r>
        <w:t xml:space="preserve"> department will have some adjustments in the way students earn their quarter and semester grade. I’ll begin with what “Standards Based” means:</w:t>
      </w:r>
    </w:p>
    <w:p w:rsidR="00DB37FA" w:rsidRDefault="00655C50" w:rsidP="00655C50">
      <w:r>
        <w:t>Standards Based means that the majority of a student’s grade</w:t>
      </w:r>
      <w:r w:rsidR="00DB37FA">
        <w:t xml:space="preserve"> (85%)</w:t>
      </w:r>
      <w:r>
        <w:t xml:space="preserve"> will be determined by assignments that link directly to the Maryland State Standards for Physical Education. These standards </w:t>
      </w:r>
      <w:r w:rsidR="00DB37FA">
        <w:t xml:space="preserve">are listed below and can be found in more detail at </w:t>
      </w:r>
      <w:hyperlink r:id="rId5" w:history="1">
        <w:r w:rsidR="00DB37FA" w:rsidRPr="006646DD">
          <w:rPr>
            <w:rStyle w:val="Hyperlink"/>
          </w:rPr>
          <w:t>http://mdk12.org/instruction/hsvsc/physical_education/standard1.html</w:t>
        </w:r>
      </w:hyperlink>
    </w:p>
    <w:p w:rsidR="00655C50" w:rsidRPr="00DB37FA" w:rsidRDefault="00655C50" w:rsidP="00655C50">
      <w:pPr>
        <w:rPr>
          <w:b/>
        </w:rPr>
      </w:pPr>
      <w:r w:rsidRPr="00DB37FA">
        <w:rPr>
          <w:b/>
        </w:rPr>
        <w:t>Standard 1 Skillfulness</w:t>
      </w:r>
    </w:p>
    <w:p w:rsidR="00DB37FA" w:rsidRPr="00DB37FA" w:rsidRDefault="00DB37FA" w:rsidP="00DB37FA">
      <w:pPr>
        <w:rPr>
          <w:b/>
        </w:rPr>
      </w:pPr>
      <w:r w:rsidRPr="00DB37FA">
        <w:rPr>
          <w:b/>
        </w:rPr>
        <w:t>Standard 2 Biomechanical Principles</w:t>
      </w:r>
    </w:p>
    <w:p w:rsidR="00DB37FA" w:rsidRPr="00DB37FA" w:rsidRDefault="00DB37FA" w:rsidP="00DB37FA">
      <w:pPr>
        <w:rPr>
          <w:b/>
        </w:rPr>
      </w:pPr>
      <w:r w:rsidRPr="00DB37FA">
        <w:rPr>
          <w:b/>
        </w:rPr>
        <w:t>Standard 3 Motor Learning Principles</w:t>
      </w:r>
    </w:p>
    <w:p w:rsidR="00DB37FA" w:rsidRPr="00DB37FA" w:rsidRDefault="00DB37FA" w:rsidP="00DB37FA">
      <w:pPr>
        <w:rPr>
          <w:b/>
        </w:rPr>
      </w:pPr>
      <w:r w:rsidRPr="00DB37FA">
        <w:rPr>
          <w:b/>
        </w:rPr>
        <w:t>Standard 4 Exercise Physiology</w:t>
      </w:r>
    </w:p>
    <w:p w:rsidR="00DB37FA" w:rsidRPr="00DB37FA" w:rsidRDefault="00DB37FA" w:rsidP="00DB37FA">
      <w:pPr>
        <w:rPr>
          <w:b/>
        </w:rPr>
      </w:pPr>
      <w:r w:rsidRPr="00DB37FA">
        <w:rPr>
          <w:b/>
        </w:rPr>
        <w:t>Standard 5 Physical Activity</w:t>
      </w:r>
    </w:p>
    <w:p w:rsidR="00DB37FA" w:rsidRDefault="00DB37FA" w:rsidP="00DB37FA">
      <w:r w:rsidRPr="00DB37FA">
        <w:rPr>
          <w:b/>
        </w:rPr>
        <w:t>Standard 6 Social Psychological Principles</w:t>
      </w:r>
    </w:p>
    <w:p w:rsidR="00DB37FA" w:rsidRPr="00DB37FA" w:rsidRDefault="00DB37FA" w:rsidP="00DB37FA">
      <w:r>
        <w:t xml:space="preserve">The remaining portion of a student’s grade </w:t>
      </w:r>
      <w:r w:rsidR="001643F4">
        <w:t xml:space="preserve">(15%) </w:t>
      </w:r>
      <w:r>
        <w:t>will be determined by their success completing 21</w:t>
      </w:r>
      <w:r w:rsidRPr="00DB37FA">
        <w:rPr>
          <w:vertAlign w:val="superscript"/>
        </w:rPr>
        <w:t>st</w:t>
      </w:r>
      <w:r>
        <w:t xml:space="preserve"> Century skills. 21</w:t>
      </w:r>
      <w:r w:rsidRPr="00DB37FA">
        <w:rPr>
          <w:vertAlign w:val="superscript"/>
        </w:rPr>
        <w:t>st</w:t>
      </w:r>
      <w:r>
        <w:t xml:space="preserve"> Century skills are skills that are important for future success in education and in the work place but do not link to one of the standards. Examples of these skills are </w:t>
      </w:r>
      <w:r w:rsidR="001643F4">
        <w:t>having proper clothes for class and</w:t>
      </w:r>
      <w:r>
        <w:t xml:space="preserve"> compl</w:t>
      </w:r>
      <w:r w:rsidR="001643F4">
        <w:t xml:space="preserve">eting homework assignments. </w:t>
      </w:r>
    </w:p>
    <w:p w:rsidR="00DB37FA" w:rsidRPr="00215E53" w:rsidRDefault="00215E53" w:rsidP="00DB37FA">
      <w:pPr>
        <w:rPr>
          <w:b/>
        </w:rPr>
      </w:pPr>
      <w:r w:rsidRPr="00215E53">
        <w:rPr>
          <w:b/>
        </w:rPr>
        <w:t>Participation in class:</w:t>
      </w:r>
    </w:p>
    <w:p w:rsidR="00215E53" w:rsidRDefault="00215E53" w:rsidP="00DB37FA">
      <w:r>
        <w:t>Physical Education is a unique class where participation in physical activity links directly to a standard. Below is the rubric that students are graded on every day in class.</w:t>
      </w:r>
    </w:p>
    <w:p w:rsidR="00215E53" w:rsidRPr="00215E53" w:rsidRDefault="00215E53" w:rsidP="00215E53">
      <w:pPr>
        <w:jc w:val="center"/>
      </w:pPr>
      <w:r w:rsidRPr="00215E53">
        <w:rPr>
          <w:b/>
        </w:rPr>
        <w:t>Participation Rubric:</w:t>
      </w:r>
      <w:r w:rsidRPr="00215E53">
        <w:t xml:space="preserve"> Student will be graded on a 5 point scale:</w:t>
      </w:r>
    </w:p>
    <w:tbl>
      <w:tblPr>
        <w:tblStyle w:val="TableGrid"/>
        <w:tblW w:w="11678" w:type="dxa"/>
        <w:jc w:val="center"/>
        <w:tblInd w:w="-672" w:type="dxa"/>
        <w:tblLayout w:type="fixed"/>
        <w:tblLook w:val="04A0" w:firstRow="1" w:lastRow="0" w:firstColumn="1" w:lastColumn="0" w:noHBand="0" w:noVBand="1"/>
      </w:tblPr>
      <w:tblGrid>
        <w:gridCol w:w="1590"/>
        <w:gridCol w:w="1668"/>
        <w:gridCol w:w="1692"/>
        <w:gridCol w:w="1868"/>
        <w:gridCol w:w="1710"/>
        <w:gridCol w:w="1530"/>
        <w:gridCol w:w="1620"/>
      </w:tblGrid>
      <w:tr w:rsidR="00215E53" w:rsidRPr="00215E53" w:rsidTr="00215E53">
        <w:trPr>
          <w:jc w:val="center"/>
        </w:trPr>
        <w:tc>
          <w:tcPr>
            <w:tcW w:w="159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Area of Assessment</w:t>
            </w:r>
          </w:p>
        </w:tc>
        <w:tc>
          <w:tcPr>
            <w:tcW w:w="1668"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5</w:t>
            </w:r>
          </w:p>
        </w:tc>
        <w:tc>
          <w:tcPr>
            <w:tcW w:w="1692"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4</w:t>
            </w:r>
          </w:p>
        </w:tc>
        <w:tc>
          <w:tcPr>
            <w:tcW w:w="1868"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3</w:t>
            </w:r>
          </w:p>
        </w:tc>
        <w:tc>
          <w:tcPr>
            <w:tcW w:w="171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2</w:t>
            </w:r>
          </w:p>
        </w:tc>
        <w:tc>
          <w:tcPr>
            <w:tcW w:w="153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jc w:val="center"/>
              <w:rPr>
                <w:b/>
                <w:sz w:val="16"/>
                <w:szCs w:val="16"/>
              </w:rPr>
            </w:pPr>
            <w:r w:rsidRPr="00215E53">
              <w:rPr>
                <w:b/>
                <w:sz w:val="16"/>
                <w:szCs w:val="16"/>
              </w:rPr>
              <w:t>0</w:t>
            </w:r>
          </w:p>
        </w:tc>
      </w:tr>
      <w:tr w:rsidR="00215E53" w:rsidRPr="00215E53" w:rsidTr="00215E53">
        <w:trPr>
          <w:jc w:val="center"/>
        </w:trPr>
        <w:tc>
          <w:tcPr>
            <w:tcW w:w="1590" w:type="dxa"/>
            <w:tcBorders>
              <w:top w:val="single" w:sz="4" w:space="0" w:color="auto"/>
              <w:left w:val="single" w:sz="4" w:space="0" w:color="auto"/>
              <w:bottom w:val="single" w:sz="4" w:space="0" w:color="auto"/>
              <w:right w:val="single" w:sz="4" w:space="0" w:color="auto"/>
            </w:tcBorders>
          </w:tcPr>
          <w:p w:rsidR="00215E53" w:rsidRPr="00215E53" w:rsidRDefault="00215E53" w:rsidP="00215E53">
            <w:pPr>
              <w:jc w:val="center"/>
              <w:rPr>
                <w:b/>
                <w:sz w:val="16"/>
                <w:szCs w:val="16"/>
              </w:rPr>
            </w:pPr>
            <w:r w:rsidRPr="00215E53">
              <w:rPr>
                <w:b/>
                <w:sz w:val="16"/>
                <w:szCs w:val="16"/>
              </w:rPr>
              <w:t>Maryland Standard #5</w:t>
            </w:r>
          </w:p>
          <w:p w:rsidR="00215E53" w:rsidRPr="00215E53" w:rsidRDefault="00215E53" w:rsidP="00215E53">
            <w:pPr>
              <w:jc w:val="center"/>
              <w:rPr>
                <w:b/>
                <w:sz w:val="16"/>
                <w:szCs w:val="16"/>
              </w:rPr>
            </w:pPr>
            <w:r w:rsidRPr="00215E53">
              <w:rPr>
                <w:b/>
                <w:sz w:val="16"/>
                <w:szCs w:val="16"/>
              </w:rPr>
              <w:t>Physical Activity</w:t>
            </w:r>
          </w:p>
          <w:p w:rsidR="00215E53" w:rsidRPr="00215E53" w:rsidRDefault="00215E53" w:rsidP="00215E53">
            <w:pPr>
              <w:rPr>
                <w:b/>
                <w:sz w:val="16"/>
                <w:szCs w:val="16"/>
              </w:rPr>
            </w:pPr>
          </w:p>
          <w:p w:rsidR="00215E53" w:rsidRPr="00215E53" w:rsidRDefault="00215E53" w:rsidP="00215E53">
            <w:pPr>
              <w:jc w:val="center"/>
              <w:rPr>
                <w:b/>
                <w:sz w:val="16"/>
                <w:szCs w:val="16"/>
              </w:rPr>
            </w:pPr>
            <w:r w:rsidRPr="00215E53">
              <w:rPr>
                <w:b/>
                <w:sz w:val="16"/>
                <w:szCs w:val="16"/>
              </w:rPr>
              <w:t>Maryland Standard #6</w:t>
            </w:r>
          </w:p>
          <w:p w:rsidR="00215E53" w:rsidRPr="00215E53" w:rsidRDefault="00215E53" w:rsidP="00215E53">
            <w:pPr>
              <w:jc w:val="center"/>
              <w:rPr>
                <w:b/>
                <w:sz w:val="16"/>
                <w:szCs w:val="16"/>
              </w:rPr>
            </w:pPr>
            <w:r w:rsidRPr="00215E53">
              <w:rPr>
                <w:b/>
                <w:sz w:val="16"/>
                <w:szCs w:val="16"/>
              </w:rPr>
              <w:t>Social &amp; Psychological Principles</w:t>
            </w:r>
          </w:p>
        </w:tc>
        <w:tc>
          <w:tcPr>
            <w:tcW w:w="1668"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follows directions, is not disruptive, and participates with outstanding effort in activities.</w:t>
            </w:r>
          </w:p>
        </w:tc>
        <w:tc>
          <w:tcPr>
            <w:tcW w:w="1692"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follows directions, is not disruptive, and participates with full effort in activities.</w:t>
            </w:r>
          </w:p>
        </w:tc>
        <w:tc>
          <w:tcPr>
            <w:tcW w:w="1868"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causes minor distractions, but participates with full effort in every activity.</w:t>
            </w:r>
          </w:p>
        </w:tc>
        <w:tc>
          <w:tcPr>
            <w:tcW w:w="171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causes minor distractions and participates with some effort in the activities.</w:t>
            </w:r>
          </w:p>
        </w:tc>
        <w:tc>
          <w:tcPr>
            <w:tcW w:w="153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causes minor distractions and participates with little effort in the activities.</w:t>
            </w:r>
          </w:p>
        </w:tc>
        <w:tc>
          <w:tcPr>
            <w:tcW w:w="1620" w:type="dxa"/>
            <w:tcBorders>
              <w:top w:val="single" w:sz="4" w:space="0" w:color="auto"/>
              <w:left w:val="single" w:sz="4" w:space="0" w:color="auto"/>
              <w:bottom w:val="single" w:sz="4" w:space="0" w:color="auto"/>
              <w:right w:val="single" w:sz="4" w:space="0" w:color="auto"/>
            </w:tcBorders>
            <w:hideMark/>
          </w:tcPr>
          <w:p w:rsidR="00215E53" w:rsidRPr="00215E53" w:rsidRDefault="00215E53" w:rsidP="00215E53">
            <w:pPr>
              <w:rPr>
                <w:sz w:val="16"/>
                <w:szCs w:val="16"/>
              </w:rPr>
            </w:pPr>
            <w:r w:rsidRPr="00215E53">
              <w:rPr>
                <w:sz w:val="16"/>
                <w:szCs w:val="16"/>
              </w:rPr>
              <w:t>Student causes major disruptions and/or does not participate in the activities.</w:t>
            </w:r>
          </w:p>
        </w:tc>
      </w:tr>
    </w:tbl>
    <w:p w:rsidR="00215E53" w:rsidRDefault="00215E53" w:rsidP="00DB37FA"/>
    <w:p w:rsidR="00215E53" w:rsidRDefault="00215E53" w:rsidP="00DB37FA">
      <w:r>
        <w:lastRenderedPageBreak/>
        <w:t>Please keep in mind that this is not the only grade in the class that is linked to a standard. There will still be quizzes, projects, tests and other assignments throughout the semester.</w:t>
      </w:r>
    </w:p>
    <w:p w:rsidR="00215E53" w:rsidRPr="00CE77A3" w:rsidRDefault="00CE77A3" w:rsidP="00CE77A3">
      <w:pPr>
        <w:jc w:val="center"/>
        <w:rPr>
          <w:b/>
        </w:rPr>
      </w:pPr>
      <w:r>
        <w:rPr>
          <w:b/>
        </w:rPr>
        <w:t>Below are</w:t>
      </w:r>
      <w:r w:rsidR="00215E53" w:rsidRPr="00CE77A3">
        <w:rPr>
          <w:b/>
        </w:rPr>
        <w:t xml:space="preserve"> examples of what a physical education </w:t>
      </w:r>
      <w:r w:rsidRPr="00CE77A3">
        <w:rPr>
          <w:b/>
        </w:rPr>
        <w:t xml:space="preserve">student </w:t>
      </w:r>
      <w:r w:rsidR="00215E53" w:rsidRPr="00CE77A3">
        <w:rPr>
          <w:b/>
        </w:rPr>
        <w:t>looks like when showing mastery of a standard.</w:t>
      </w:r>
    </w:p>
    <w:tbl>
      <w:tblPr>
        <w:tblStyle w:val="TableGrid"/>
        <w:tblW w:w="0" w:type="auto"/>
        <w:jc w:val="center"/>
        <w:tblLook w:val="04A0" w:firstRow="1" w:lastRow="0" w:firstColumn="1" w:lastColumn="0" w:noHBand="0" w:noVBand="1"/>
      </w:tblPr>
      <w:tblGrid>
        <w:gridCol w:w="3384"/>
        <w:gridCol w:w="3384"/>
      </w:tblGrid>
      <w:tr w:rsidR="00CE77A3" w:rsidTr="00CE77A3">
        <w:trPr>
          <w:jc w:val="center"/>
        </w:trPr>
        <w:tc>
          <w:tcPr>
            <w:tcW w:w="3384" w:type="dxa"/>
          </w:tcPr>
          <w:p w:rsidR="00CE77A3" w:rsidRPr="00CE77A3" w:rsidRDefault="00CE77A3" w:rsidP="00CE77A3">
            <w:pPr>
              <w:jc w:val="center"/>
              <w:rPr>
                <w:b/>
              </w:rPr>
            </w:pPr>
            <w:r w:rsidRPr="00CE77A3">
              <w:rPr>
                <w:b/>
              </w:rPr>
              <w:t>Standard</w:t>
            </w:r>
          </w:p>
        </w:tc>
        <w:tc>
          <w:tcPr>
            <w:tcW w:w="3384" w:type="dxa"/>
          </w:tcPr>
          <w:p w:rsidR="00CE77A3" w:rsidRPr="00CE77A3" w:rsidRDefault="00CE77A3" w:rsidP="00CE77A3">
            <w:pPr>
              <w:jc w:val="center"/>
              <w:rPr>
                <w:b/>
              </w:rPr>
            </w:pPr>
            <w:r w:rsidRPr="00CE77A3">
              <w:rPr>
                <w:b/>
              </w:rPr>
              <w:t>Sample Activity</w:t>
            </w:r>
          </w:p>
        </w:tc>
      </w:tr>
      <w:tr w:rsidR="00CE77A3" w:rsidTr="00CE77A3">
        <w:trPr>
          <w:jc w:val="center"/>
        </w:trPr>
        <w:tc>
          <w:tcPr>
            <w:tcW w:w="3384" w:type="dxa"/>
          </w:tcPr>
          <w:p w:rsidR="00CE77A3" w:rsidRDefault="00CE77A3" w:rsidP="00CE77A3">
            <w:pPr>
              <w:jc w:val="center"/>
            </w:pPr>
            <w:r>
              <w:t>1</w:t>
            </w:r>
          </w:p>
        </w:tc>
        <w:tc>
          <w:tcPr>
            <w:tcW w:w="3384" w:type="dxa"/>
          </w:tcPr>
          <w:p w:rsidR="00CE77A3" w:rsidRDefault="00CE77A3" w:rsidP="00CE77A3">
            <w:pPr>
              <w:jc w:val="center"/>
            </w:pPr>
            <w:r>
              <w:t>Students demonstrate skills related to a sport or exercise routine</w:t>
            </w:r>
          </w:p>
        </w:tc>
      </w:tr>
      <w:tr w:rsidR="00CE77A3" w:rsidTr="00CE77A3">
        <w:trPr>
          <w:jc w:val="center"/>
        </w:trPr>
        <w:tc>
          <w:tcPr>
            <w:tcW w:w="3384" w:type="dxa"/>
          </w:tcPr>
          <w:p w:rsidR="00CE77A3" w:rsidRDefault="00CE77A3" w:rsidP="00CE77A3">
            <w:pPr>
              <w:jc w:val="center"/>
            </w:pPr>
            <w:r>
              <w:t>2</w:t>
            </w:r>
          </w:p>
        </w:tc>
        <w:tc>
          <w:tcPr>
            <w:tcW w:w="3384" w:type="dxa"/>
          </w:tcPr>
          <w:p w:rsidR="00CE77A3" w:rsidRDefault="00CE77A3" w:rsidP="00CE77A3">
            <w:pPr>
              <w:jc w:val="center"/>
            </w:pPr>
            <w:r>
              <w:t>Students adapt skills based on the difficulty of the task</w:t>
            </w:r>
          </w:p>
        </w:tc>
      </w:tr>
      <w:tr w:rsidR="00CE77A3" w:rsidTr="00CE77A3">
        <w:trPr>
          <w:jc w:val="center"/>
        </w:trPr>
        <w:tc>
          <w:tcPr>
            <w:tcW w:w="3384" w:type="dxa"/>
          </w:tcPr>
          <w:p w:rsidR="00CE77A3" w:rsidRDefault="00CE77A3" w:rsidP="00CE77A3">
            <w:pPr>
              <w:jc w:val="center"/>
            </w:pPr>
            <w:r>
              <w:t>3</w:t>
            </w:r>
          </w:p>
        </w:tc>
        <w:tc>
          <w:tcPr>
            <w:tcW w:w="3384" w:type="dxa"/>
          </w:tcPr>
          <w:p w:rsidR="00CE77A3" w:rsidRDefault="00CE77A3" w:rsidP="00CE77A3">
            <w:pPr>
              <w:jc w:val="center"/>
            </w:pPr>
            <w:r>
              <w:t>Students create an exercise plan or practice routine for a skill</w:t>
            </w:r>
          </w:p>
        </w:tc>
      </w:tr>
      <w:tr w:rsidR="00CE77A3" w:rsidTr="00CE77A3">
        <w:trPr>
          <w:jc w:val="center"/>
        </w:trPr>
        <w:tc>
          <w:tcPr>
            <w:tcW w:w="3384" w:type="dxa"/>
          </w:tcPr>
          <w:p w:rsidR="00CE77A3" w:rsidRDefault="00CE77A3" w:rsidP="00CE77A3">
            <w:pPr>
              <w:jc w:val="center"/>
            </w:pPr>
            <w:r>
              <w:t>4</w:t>
            </w:r>
          </w:p>
        </w:tc>
        <w:tc>
          <w:tcPr>
            <w:tcW w:w="3384" w:type="dxa"/>
          </w:tcPr>
          <w:p w:rsidR="00CE77A3" w:rsidRDefault="00CE77A3" w:rsidP="009300E6">
            <w:pPr>
              <w:jc w:val="center"/>
            </w:pPr>
            <w:r>
              <w:t xml:space="preserve">Students </w:t>
            </w:r>
            <w:r w:rsidR="009300E6">
              <w:t>follow</w:t>
            </w:r>
            <w:r>
              <w:t xml:space="preserve"> a personal fitness plan</w:t>
            </w:r>
          </w:p>
        </w:tc>
      </w:tr>
      <w:tr w:rsidR="00CE77A3" w:rsidTr="00CE77A3">
        <w:trPr>
          <w:jc w:val="center"/>
        </w:trPr>
        <w:tc>
          <w:tcPr>
            <w:tcW w:w="3384" w:type="dxa"/>
          </w:tcPr>
          <w:p w:rsidR="00CE77A3" w:rsidRDefault="00CE77A3" w:rsidP="00CE77A3">
            <w:pPr>
              <w:jc w:val="center"/>
            </w:pPr>
            <w:r>
              <w:t>5</w:t>
            </w:r>
          </w:p>
        </w:tc>
        <w:tc>
          <w:tcPr>
            <w:tcW w:w="3384" w:type="dxa"/>
          </w:tcPr>
          <w:p w:rsidR="00CE77A3" w:rsidRDefault="00CE77A3" w:rsidP="00CE77A3">
            <w:pPr>
              <w:jc w:val="center"/>
            </w:pPr>
            <w:r>
              <w:t>Students regularly participate in physical activity in class (see rubric)</w:t>
            </w:r>
          </w:p>
        </w:tc>
      </w:tr>
      <w:tr w:rsidR="00CE77A3" w:rsidTr="00CE77A3">
        <w:trPr>
          <w:jc w:val="center"/>
        </w:trPr>
        <w:tc>
          <w:tcPr>
            <w:tcW w:w="3384" w:type="dxa"/>
          </w:tcPr>
          <w:p w:rsidR="00CE77A3" w:rsidRDefault="00CE77A3" w:rsidP="00CE77A3">
            <w:pPr>
              <w:jc w:val="center"/>
            </w:pPr>
            <w:r>
              <w:t>6</w:t>
            </w:r>
          </w:p>
        </w:tc>
        <w:tc>
          <w:tcPr>
            <w:tcW w:w="3384" w:type="dxa"/>
          </w:tcPr>
          <w:p w:rsidR="00CE77A3" w:rsidRDefault="00CE77A3" w:rsidP="00CE77A3">
            <w:pPr>
              <w:jc w:val="center"/>
            </w:pPr>
            <w:r>
              <w:t>Students maintain a level of safety while participating in physical activity</w:t>
            </w:r>
          </w:p>
        </w:tc>
      </w:tr>
    </w:tbl>
    <w:p w:rsidR="009300E6" w:rsidRDefault="00CE77A3" w:rsidP="00E5471F">
      <w:pPr>
        <w:jc w:val="center"/>
      </w:pPr>
      <w:r>
        <w:t xml:space="preserve">A more </w:t>
      </w:r>
      <w:r w:rsidR="009300E6">
        <w:t>thorough</w:t>
      </w:r>
      <w:r>
        <w:t xml:space="preserve"> collection of sample activities can be found at </w:t>
      </w:r>
      <w:hyperlink r:id="rId6" w:history="1">
        <w:r w:rsidRPr="001502E7">
          <w:rPr>
            <w:rStyle w:val="Hyperlink"/>
          </w:rPr>
          <w:t>http://mdk12.org/instruction/hsvsc/physical_education/standard1.html</w:t>
        </w:r>
      </w:hyperlink>
    </w:p>
    <w:p w:rsidR="009300E6" w:rsidRPr="009300E6" w:rsidRDefault="009300E6" w:rsidP="00CE77A3">
      <w:pPr>
        <w:rPr>
          <w:b/>
        </w:rPr>
      </w:pPr>
      <w:r w:rsidRPr="009300E6">
        <w:rPr>
          <w:b/>
        </w:rPr>
        <w:t>21</w:t>
      </w:r>
      <w:r w:rsidRPr="009300E6">
        <w:rPr>
          <w:b/>
          <w:vertAlign w:val="superscript"/>
        </w:rPr>
        <w:t>st</w:t>
      </w:r>
      <w:r w:rsidRPr="009300E6">
        <w:rPr>
          <w:b/>
        </w:rPr>
        <w:t xml:space="preserve"> Century Skills:</w:t>
      </w:r>
    </w:p>
    <w:p w:rsidR="00CE77A3" w:rsidRDefault="00CE77A3" w:rsidP="00CE77A3">
      <w:r>
        <w:t>Being properly prepared for class falls into the 21</w:t>
      </w:r>
      <w:r w:rsidRPr="00CE77A3">
        <w:rPr>
          <w:vertAlign w:val="superscript"/>
        </w:rPr>
        <w:t>st</w:t>
      </w:r>
      <w:r>
        <w:t xml:space="preserve"> Century Skill category for grading purposes. While this portion of a student’s grade makes up only 15% of a student’s grade for the quarter </w:t>
      </w:r>
      <w:r w:rsidR="009300E6">
        <w:t>it is an important habit to develop for future success in school and in the work place. Below is the rubric that each student is graded on every day in class.</w:t>
      </w:r>
    </w:p>
    <w:p w:rsidR="00CE77A3" w:rsidRDefault="00CE77A3" w:rsidP="00CE77A3">
      <w:r w:rsidRPr="009300E6">
        <w:rPr>
          <w:b/>
        </w:rPr>
        <w:t>Required Uniform Rubric</w:t>
      </w:r>
      <w:r w:rsidR="009300E6" w:rsidRPr="009300E6">
        <w:rPr>
          <w:b/>
        </w:rPr>
        <w:t>:</w:t>
      </w:r>
    </w:p>
    <w:tbl>
      <w:tblPr>
        <w:tblStyle w:val="TableGrid"/>
        <w:tblW w:w="10980" w:type="dxa"/>
        <w:tblInd w:w="-612" w:type="dxa"/>
        <w:tblLayout w:type="fixed"/>
        <w:tblLook w:val="04A0" w:firstRow="1" w:lastRow="0" w:firstColumn="1" w:lastColumn="0" w:noHBand="0" w:noVBand="1"/>
      </w:tblPr>
      <w:tblGrid>
        <w:gridCol w:w="1530"/>
        <w:gridCol w:w="1620"/>
        <w:gridCol w:w="1710"/>
        <w:gridCol w:w="1800"/>
        <w:gridCol w:w="1620"/>
        <w:gridCol w:w="1350"/>
        <w:gridCol w:w="1350"/>
      </w:tblGrid>
      <w:tr w:rsidR="009300E6" w:rsidRPr="009300E6" w:rsidTr="003D7713">
        <w:tc>
          <w:tcPr>
            <w:tcW w:w="1530" w:type="dxa"/>
          </w:tcPr>
          <w:p w:rsidR="009300E6" w:rsidRPr="009300E6" w:rsidRDefault="009300E6" w:rsidP="009300E6">
            <w:pPr>
              <w:jc w:val="center"/>
              <w:rPr>
                <w:b/>
              </w:rPr>
            </w:pPr>
            <w:r w:rsidRPr="009300E6">
              <w:rPr>
                <w:b/>
              </w:rPr>
              <w:t>Area of Assessment</w:t>
            </w:r>
          </w:p>
        </w:tc>
        <w:tc>
          <w:tcPr>
            <w:tcW w:w="1620" w:type="dxa"/>
          </w:tcPr>
          <w:p w:rsidR="009300E6" w:rsidRPr="009300E6" w:rsidRDefault="009300E6" w:rsidP="009300E6">
            <w:pPr>
              <w:jc w:val="center"/>
              <w:rPr>
                <w:b/>
                <w:sz w:val="40"/>
                <w:szCs w:val="40"/>
              </w:rPr>
            </w:pPr>
            <w:r w:rsidRPr="009300E6">
              <w:rPr>
                <w:b/>
                <w:sz w:val="40"/>
                <w:szCs w:val="40"/>
              </w:rPr>
              <w:t>5</w:t>
            </w:r>
          </w:p>
        </w:tc>
        <w:tc>
          <w:tcPr>
            <w:tcW w:w="1710" w:type="dxa"/>
          </w:tcPr>
          <w:p w:rsidR="009300E6" w:rsidRPr="009300E6" w:rsidRDefault="009300E6" w:rsidP="009300E6">
            <w:pPr>
              <w:jc w:val="center"/>
              <w:rPr>
                <w:b/>
                <w:sz w:val="40"/>
                <w:szCs w:val="40"/>
              </w:rPr>
            </w:pPr>
            <w:r w:rsidRPr="009300E6">
              <w:rPr>
                <w:b/>
                <w:sz w:val="40"/>
                <w:szCs w:val="40"/>
              </w:rPr>
              <w:t>4</w:t>
            </w:r>
          </w:p>
        </w:tc>
        <w:tc>
          <w:tcPr>
            <w:tcW w:w="1800" w:type="dxa"/>
          </w:tcPr>
          <w:p w:rsidR="009300E6" w:rsidRPr="009300E6" w:rsidRDefault="009300E6" w:rsidP="009300E6">
            <w:pPr>
              <w:jc w:val="center"/>
              <w:rPr>
                <w:b/>
                <w:sz w:val="40"/>
                <w:szCs w:val="40"/>
              </w:rPr>
            </w:pPr>
            <w:r w:rsidRPr="009300E6">
              <w:rPr>
                <w:b/>
                <w:sz w:val="40"/>
                <w:szCs w:val="40"/>
              </w:rPr>
              <w:t>3</w:t>
            </w:r>
          </w:p>
        </w:tc>
        <w:tc>
          <w:tcPr>
            <w:tcW w:w="1620" w:type="dxa"/>
          </w:tcPr>
          <w:p w:rsidR="009300E6" w:rsidRPr="009300E6" w:rsidRDefault="009300E6" w:rsidP="009300E6">
            <w:pPr>
              <w:jc w:val="center"/>
              <w:rPr>
                <w:b/>
                <w:sz w:val="40"/>
                <w:szCs w:val="40"/>
              </w:rPr>
            </w:pPr>
            <w:r w:rsidRPr="009300E6">
              <w:rPr>
                <w:b/>
                <w:sz w:val="40"/>
                <w:szCs w:val="40"/>
              </w:rPr>
              <w:t>2</w:t>
            </w:r>
          </w:p>
        </w:tc>
        <w:tc>
          <w:tcPr>
            <w:tcW w:w="1350" w:type="dxa"/>
          </w:tcPr>
          <w:p w:rsidR="009300E6" w:rsidRPr="009300E6" w:rsidRDefault="009300E6" w:rsidP="009300E6">
            <w:pPr>
              <w:jc w:val="center"/>
              <w:rPr>
                <w:b/>
                <w:sz w:val="40"/>
                <w:szCs w:val="40"/>
              </w:rPr>
            </w:pPr>
            <w:r w:rsidRPr="009300E6">
              <w:rPr>
                <w:b/>
                <w:sz w:val="40"/>
                <w:szCs w:val="40"/>
              </w:rPr>
              <w:t>1</w:t>
            </w:r>
          </w:p>
        </w:tc>
        <w:tc>
          <w:tcPr>
            <w:tcW w:w="1350" w:type="dxa"/>
          </w:tcPr>
          <w:p w:rsidR="009300E6" w:rsidRPr="009300E6" w:rsidRDefault="009300E6" w:rsidP="009300E6">
            <w:pPr>
              <w:jc w:val="center"/>
              <w:rPr>
                <w:b/>
                <w:sz w:val="40"/>
                <w:szCs w:val="40"/>
              </w:rPr>
            </w:pPr>
            <w:r w:rsidRPr="009300E6">
              <w:rPr>
                <w:b/>
                <w:sz w:val="40"/>
                <w:szCs w:val="40"/>
              </w:rPr>
              <w:t>0</w:t>
            </w:r>
          </w:p>
        </w:tc>
      </w:tr>
      <w:tr w:rsidR="009300E6" w:rsidRPr="009300E6" w:rsidTr="003D7713">
        <w:tc>
          <w:tcPr>
            <w:tcW w:w="1530" w:type="dxa"/>
          </w:tcPr>
          <w:p w:rsidR="009300E6" w:rsidRPr="009300E6" w:rsidRDefault="009300E6" w:rsidP="009300E6">
            <w:pPr>
              <w:jc w:val="center"/>
              <w:rPr>
                <w:b/>
              </w:rPr>
            </w:pPr>
            <w:r w:rsidRPr="009300E6">
              <w:t>Compliance with the uniform policy is a 21</w:t>
            </w:r>
            <w:r w:rsidRPr="009300E6">
              <w:rPr>
                <w:vertAlign w:val="superscript"/>
              </w:rPr>
              <w:t>st</w:t>
            </w:r>
            <w:r w:rsidRPr="009300E6">
              <w:t xml:space="preserve"> Century Skill</w:t>
            </w:r>
          </w:p>
          <w:p w:rsidR="009300E6" w:rsidRPr="009300E6" w:rsidRDefault="009300E6" w:rsidP="009300E6">
            <w:pPr>
              <w:jc w:val="center"/>
              <w:rPr>
                <w:b/>
              </w:rPr>
            </w:pPr>
          </w:p>
        </w:tc>
        <w:tc>
          <w:tcPr>
            <w:tcW w:w="1620" w:type="dxa"/>
          </w:tcPr>
          <w:p w:rsidR="009300E6" w:rsidRPr="009300E6" w:rsidRDefault="009300E6" w:rsidP="009300E6">
            <w:r w:rsidRPr="009300E6">
              <w:t xml:space="preserve">Student is prepared in the required </w:t>
            </w:r>
            <w:r w:rsidRPr="009300E6">
              <w:rPr>
                <w:u w:val="single"/>
              </w:rPr>
              <w:t>Old Mill High School P.E. uniform</w:t>
            </w:r>
            <w:r w:rsidRPr="009300E6">
              <w:t xml:space="preserve"> and is wearing acceptable footwear for physical activity.</w:t>
            </w:r>
          </w:p>
        </w:tc>
        <w:tc>
          <w:tcPr>
            <w:tcW w:w="1710" w:type="dxa"/>
          </w:tcPr>
          <w:p w:rsidR="009300E6" w:rsidRPr="009300E6" w:rsidRDefault="009300E6" w:rsidP="009300E6">
            <w:r w:rsidRPr="009300E6">
              <w:t xml:space="preserve">Student has a </w:t>
            </w:r>
            <w:r w:rsidRPr="009300E6">
              <w:rPr>
                <w:b/>
              </w:rPr>
              <w:t>portion</w:t>
            </w:r>
            <w:r w:rsidRPr="009300E6">
              <w:t xml:space="preserve"> of the required </w:t>
            </w:r>
            <w:r w:rsidRPr="009300E6">
              <w:rPr>
                <w:u w:val="single"/>
              </w:rPr>
              <w:t>Old Mill High School P.E. uniform</w:t>
            </w:r>
            <w:r w:rsidRPr="009300E6">
              <w:t xml:space="preserve"> and is wearing acceptable footwear for physical activity.</w:t>
            </w:r>
          </w:p>
        </w:tc>
        <w:tc>
          <w:tcPr>
            <w:tcW w:w="1800" w:type="dxa"/>
          </w:tcPr>
          <w:p w:rsidR="009300E6" w:rsidRPr="009300E6" w:rsidRDefault="009300E6" w:rsidP="009300E6">
            <w:r w:rsidRPr="009300E6">
              <w:t>Student is wearing clothing appropriate for physical activity and is wearing acceptable footwear for physical activity.</w:t>
            </w:r>
          </w:p>
        </w:tc>
        <w:tc>
          <w:tcPr>
            <w:tcW w:w="1620" w:type="dxa"/>
          </w:tcPr>
          <w:p w:rsidR="009300E6" w:rsidRPr="009300E6" w:rsidRDefault="009300E6" w:rsidP="009300E6">
            <w:r w:rsidRPr="009300E6">
              <w:t xml:space="preserve">Student is prepared in the required </w:t>
            </w:r>
            <w:r w:rsidRPr="009300E6">
              <w:rPr>
                <w:u w:val="single"/>
              </w:rPr>
              <w:t>Old Mill High School P.E. uniform</w:t>
            </w:r>
            <w:r w:rsidRPr="009300E6">
              <w:t xml:space="preserve"> but is wearing improper footwear.</w:t>
            </w:r>
          </w:p>
        </w:tc>
        <w:tc>
          <w:tcPr>
            <w:tcW w:w="1350" w:type="dxa"/>
          </w:tcPr>
          <w:p w:rsidR="009300E6" w:rsidRPr="009300E6" w:rsidRDefault="009300E6" w:rsidP="009300E6">
            <w:r w:rsidRPr="009300E6">
              <w:t>Student has clothing appropriate for physical activity but is wearing improper footwear.</w:t>
            </w:r>
          </w:p>
        </w:tc>
        <w:tc>
          <w:tcPr>
            <w:tcW w:w="1350" w:type="dxa"/>
          </w:tcPr>
          <w:p w:rsidR="009300E6" w:rsidRPr="009300E6" w:rsidRDefault="009300E6" w:rsidP="009300E6">
            <w:r w:rsidRPr="009300E6">
              <w:t>Student refuses to wear appropriate clothing for physical activity.</w:t>
            </w:r>
          </w:p>
        </w:tc>
      </w:tr>
    </w:tbl>
    <w:p w:rsidR="009300E6" w:rsidRDefault="009300E6" w:rsidP="00CE77A3"/>
    <w:p w:rsidR="00E5471F" w:rsidRDefault="00E5471F" w:rsidP="00E5471F">
      <w:pPr>
        <w:autoSpaceDE w:val="0"/>
        <w:autoSpaceDN w:val="0"/>
        <w:adjustRightInd w:val="0"/>
        <w:spacing w:after="0" w:line="240" w:lineRule="auto"/>
        <w:jc w:val="center"/>
        <w:rPr>
          <w:rFonts w:ascii="Times New Roman" w:hAnsi="Times New Roman" w:cs="Times New Roman"/>
          <w:b/>
          <w:bCs/>
          <w:sz w:val="36"/>
          <w:szCs w:val="36"/>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Cs/>
        </w:rPr>
        <w:lastRenderedPageBreak/>
        <w:t>Please read the rational for Maryland’s Physical Education standards to get a better idea of what a physically educated student looks like. This information was pulled directly for the Maryland Department of Education web site.</w:t>
      </w:r>
    </w:p>
    <w:p w:rsidR="00E5471F" w:rsidRDefault="00E5471F" w:rsidP="00E5471F">
      <w:pPr>
        <w:autoSpaceDE w:val="0"/>
        <w:autoSpaceDN w:val="0"/>
        <w:adjustRightInd w:val="0"/>
        <w:spacing w:after="0" w:line="240" w:lineRule="auto"/>
        <w:jc w:val="center"/>
        <w:rPr>
          <w:rFonts w:ascii="Times New Roman" w:hAnsi="Times New Roman" w:cs="Times New Roman"/>
          <w:b/>
          <w:bCs/>
          <w:sz w:val="36"/>
          <w:szCs w:val="36"/>
        </w:rPr>
      </w:pPr>
      <w:r w:rsidRPr="00E5471F">
        <w:rPr>
          <w:rFonts w:ascii="Times New Roman" w:hAnsi="Times New Roman" w:cs="Times New Roman"/>
          <w:b/>
          <w:bCs/>
          <w:sz w:val="36"/>
          <w:szCs w:val="36"/>
        </w:rPr>
        <w:t>Physical Education State Curriculum</w:t>
      </w:r>
      <w:r w:rsidRPr="00E5471F">
        <w:rPr>
          <w:rFonts w:ascii="Times New Roman" w:hAnsi="Times New Roman" w:cs="Times New Roman"/>
          <w:b/>
          <w:bCs/>
          <w:sz w:val="36"/>
          <w:szCs w:val="36"/>
        </w:rPr>
        <w:t xml:space="preserve"> </w:t>
      </w:r>
      <w:r w:rsidRPr="00E5471F">
        <w:rPr>
          <w:rFonts w:ascii="Times New Roman" w:hAnsi="Times New Roman" w:cs="Times New Roman"/>
          <w:b/>
          <w:bCs/>
          <w:sz w:val="36"/>
          <w:szCs w:val="36"/>
        </w:rPr>
        <w:t>Rationales</w:t>
      </w:r>
    </w:p>
    <w:p w:rsidR="00E5471F" w:rsidRPr="00E5471F" w:rsidRDefault="00E5471F" w:rsidP="00E5471F">
      <w:pPr>
        <w:autoSpaceDE w:val="0"/>
        <w:autoSpaceDN w:val="0"/>
        <w:adjustRightInd w:val="0"/>
        <w:spacing w:after="0" w:line="240" w:lineRule="auto"/>
        <w:jc w:val="center"/>
        <w:rPr>
          <w:rFonts w:ascii="Times New Roman" w:hAnsi="Times New Roman" w:cs="Times New Roman"/>
          <w:b/>
          <w:bCs/>
          <w:sz w:val="24"/>
          <w:szCs w:val="24"/>
        </w:rPr>
      </w:pPr>
      <w:hyperlink r:id="rId7" w:history="1">
        <w:r w:rsidRPr="00E5471F">
          <w:rPr>
            <w:rStyle w:val="Hyperlink"/>
            <w:rFonts w:ascii="Times New Roman" w:hAnsi="Times New Roman" w:cs="Times New Roman"/>
            <w:b/>
            <w:bCs/>
            <w:sz w:val="24"/>
            <w:szCs w:val="24"/>
          </w:rPr>
          <w:t>http://mdk12.org/instruction/curriculum/health/vsc_pe_rationales.pdf</w:t>
        </w:r>
      </w:hyperlink>
      <w:r w:rsidRPr="00E5471F">
        <w:rPr>
          <w:rFonts w:ascii="Times New Roman" w:hAnsi="Times New Roman" w:cs="Times New Roman"/>
          <w:b/>
          <w:bCs/>
          <w:sz w:val="24"/>
          <w:szCs w:val="24"/>
        </w:rPr>
        <w:t xml:space="preserve"> </w:t>
      </w:r>
    </w:p>
    <w:p w:rsidR="00E5471F" w:rsidRDefault="00E5471F" w:rsidP="00E5471F">
      <w:pPr>
        <w:autoSpaceDE w:val="0"/>
        <w:autoSpaceDN w:val="0"/>
        <w:adjustRightInd w:val="0"/>
        <w:spacing w:after="0" w:line="240" w:lineRule="auto"/>
        <w:jc w:val="center"/>
        <w:rPr>
          <w:rFonts w:ascii="Times New Roman" w:hAnsi="Times New Roman" w:cs="Times New Roman"/>
          <w:b/>
          <w:bCs/>
          <w:sz w:val="24"/>
          <w:szCs w:val="24"/>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t>Standard 1: Skillfulness</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A physically educated person demonstrates competency in many movement forms. The</w:t>
      </w:r>
      <w:r w:rsidRPr="00E5471F">
        <w:rPr>
          <w:rFonts w:ascii="Times New Roman" w:hAnsi="Times New Roman" w:cs="Times New Roman"/>
        </w:rPr>
        <w:t xml:space="preserve"> </w:t>
      </w:r>
      <w:r w:rsidRPr="00E5471F">
        <w:rPr>
          <w:rFonts w:ascii="Times New Roman" w:hAnsi="Times New Roman" w:cs="Times New Roman"/>
        </w:rPr>
        <w:t>one attribute that differentiates physical education from all other academic areas is its</w:t>
      </w:r>
      <w:r w:rsidRPr="00E5471F">
        <w:rPr>
          <w:rFonts w:ascii="Times New Roman" w:hAnsi="Times New Roman" w:cs="Times New Roman"/>
        </w:rPr>
        <w:t xml:space="preserve"> </w:t>
      </w:r>
      <w:r w:rsidRPr="00E5471F">
        <w:rPr>
          <w:rFonts w:ascii="Times New Roman" w:hAnsi="Times New Roman" w:cs="Times New Roman"/>
        </w:rPr>
        <w:t>unique kinesthetic contribution to the education of the whole child. In addition to</w:t>
      </w:r>
      <w:r w:rsidRPr="00E5471F">
        <w:rPr>
          <w:rFonts w:ascii="Times New Roman" w:hAnsi="Times New Roman" w:cs="Times New Roman"/>
        </w:rPr>
        <w:t xml:space="preserve"> </w:t>
      </w:r>
      <w:r w:rsidRPr="00E5471F">
        <w:rPr>
          <w:rFonts w:ascii="Times New Roman" w:hAnsi="Times New Roman" w:cs="Times New Roman"/>
        </w:rPr>
        <w:t>physical development, physical education provides opportunities for students to be</w:t>
      </w:r>
      <w:r w:rsidRPr="00E5471F">
        <w:rPr>
          <w:rFonts w:ascii="Times New Roman" w:hAnsi="Times New Roman" w:cs="Times New Roman"/>
        </w:rPr>
        <w:t xml:space="preserve"> </w:t>
      </w:r>
      <w:r w:rsidRPr="00E5471F">
        <w:rPr>
          <w:rFonts w:ascii="Times New Roman" w:hAnsi="Times New Roman" w:cs="Times New Roman"/>
        </w:rPr>
        <w:t>creative, cooperative and competitive, and to face different challenges as individuals, in</w:t>
      </w:r>
      <w:r w:rsidRPr="00E5471F">
        <w:rPr>
          <w:rFonts w:ascii="Times New Roman" w:hAnsi="Times New Roman" w:cs="Times New Roman"/>
        </w:rPr>
        <w:t xml:space="preserve"> </w:t>
      </w:r>
      <w:r w:rsidRPr="00E5471F">
        <w:rPr>
          <w:rFonts w:ascii="Times New Roman" w:hAnsi="Times New Roman" w:cs="Times New Roman"/>
        </w:rPr>
        <w:t>pairs, and in small groups. Students are afforded multiple opportunities to learn, practice,</w:t>
      </w:r>
      <w:r w:rsidRPr="00E5471F">
        <w:rPr>
          <w:rFonts w:ascii="Times New Roman" w:hAnsi="Times New Roman" w:cs="Times New Roman"/>
        </w:rPr>
        <w:t xml:space="preserve"> </w:t>
      </w:r>
      <w:r w:rsidRPr="00E5471F">
        <w:rPr>
          <w:rFonts w:ascii="Times New Roman" w:hAnsi="Times New Roman" w:cs="Times New Roman"/>
        </w:rPr>
        <w:t>and refine movement and skills as they evaluate actions, ideas, and performances that</w:t>
      </w:r>
      <w:r w:rsidRPr="00E5471F">
        <w:rPr>
          <w:rFonts w:ascii="Times New Roman" w:hAnsi="Times New Roman" w:cs="Times New Roman"/>
        </w:rPr>
        <w:t xml:space="preserve"> </w:t>
      </w:r>
      <w:r w:rsidRPr="00E5471F">
        <w:rPr>
          <w:rFonts w:ascii="Times New Roman" w:hAnsi="Times New Roman" w:cs="Times New Roman"/>
        </w:rPr>
        <w:t>improve their quality of movement.</w:t>
      </w:r>
    </w:p>
    <w:p w:rsidR="00E5471F" w:rsidRPr="00E5471F" w:rsidRDefault="00E5471F" w:rsidP="00E5471F">
      <w:pPr>
        <w:autoSpaceDE w:val="0"/>
        <w:autoSpaceDN w:val="0"/>
        <w:adjustRightInd w:val="0"/>
        <w:spacing w:after="0" w:line="240" w:lineRule="auto"/>
        <w:rPr>
          <w:rFonts w:ascii="Times New Roman" w:hAnsi="Times New Roman" w:cs="Times New Roman"/>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t>Standard 2: Biomechanical Principles</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Biomechanics is the application of mechanical principles in the study of human</w:t>
      </w:r>
      <w:r w:rsidRPr="00E5471F">
        <w:rPr>
          <w:rFonts w:ascii="Times New Roman" w:hAnsi="Times New Roman" w:cs="Times New Roman"/>
        </w:rPr>
        <w:t xml:space="preserve"> </w:t>
      </w:r>
      <w:r w:rsidRPr="00E5471F">
        <w:rPr>
          <w:rFonts w:ascii="Times New Roman" w:hAnsi="Times New Roman" w:cs="Times New Roman"/>
        </w:rPr>
        <w:t>movement. Biomechanical concepts provide a basis for understanding the ways in which</w:t>
      </w:r>
      <w:r w:rsidRPr="00E5471F">
        <w:rPr>
          <w:rFonts w:ascii="Times New Roman" w:hAnsi="Times New Roman" w:cs="Times New Roman"/>
        </w:rPr>
        <w:t xml:space="preserve"> </w:t>
      </w:r>
      <w:r w:rsidRPr="00E5471F">
        <w:rPr>
          <w:rFonts w:ascii="Times New Roman" w:hAnsi="Times New Roman" w:cs="Times New Roman"/>
        </w:rPr>
        <w:t>human movement during exercise, sport, dance, and daily living activities can be</w:t>
      </w:r>
      <w:r w:rsidRPr="00E5471F">
        <w:rPr>
          <w:rFonts w:ascii="Times New Roman" w:hAnsi="Times New Roman" w:cs="Times New Roman"/>
        </w:rPr>
        <w:t xml:space="preserve"> </w:t>
      </w:r>
      <w:r w:rsidRPr="00E5471F">
        <w:rPr>
          <w:rFonts w:ascii="Times New Roman" w:hAnsi="Times New Roman" w:cs="Times New Roman"/>
        </w:rPr>
        <w:t>executed safely. It is important for students to understand and apply these essential</w:t>
      </w:r>
      <w:r w:rsidRPr="00E5471F">
        <w:rPr>
          <w:rFonts w:ascii="Times New Roman" w:hAnsi="Times New Roman" w:cs="Times New Roman"/>
        </w:rPr>
        <w:t xml:space="preserve"> </w:t>
      </w:r>
      <w:r w:rsidRPr="00E5471F">
        <w:rPr>
          <w:rFonts w:ascii="Times New Roman" w:hAnsi="Times New Roman" w:cs="Times New Roman"/>
        </w:rPr>
        <w:t>concepts: range of motion, force generation and absorption, inertia, momentum, balance,</w:t>
      </w:r>
      <w:r w:rsidRPr="00E5471F">
        <w:rPr>
          <w:rFonts w:ascii="Times New Roman" w:hAnsi="Times New Roman" w:cs="Times New Roman"/>
        </w:rPr>
        <w:t xml:space="preserve"> </w:t>
      </w:r>
      <w:r w:rsidRPr="00E5471F">
        <w:rPr>
          <w:rFonts w:ascii="Times New Roman" w:hAnsi="Times New Roman" w:cs="Times New Roman"/>
        </w:rPr>
        <w:t>principles of rotation, torque, and velocity. As students apply these concepts, they</w:t>
      </w:r>
      <w:r w:rsidRPr="00E5471F">
        <w:rPr>
          <w:rFonts w:ascii="Times New Roman" w:hAnsi="Times New Roman" w:cs="Times New Roman"/>
        </w:rPr>
        <w:t xml:space="preserve"> </w:t>
      </w:r>
      <w:r w:rsidRPr="00E5471F">
        <w:rPr>
          <w:rFonts w:ascii="Times New Roman" w:hAnsi="Times New Roman" w:cs="Times New Roman"/>
        </w:rPr>
        <w:t>improve their movement skills and maximize their performance and efficiency while</w:t>
      </w: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minimizing the risk of injury.</w:t>
      </w:r>
    </w:p>
    <w:p w:rsidR="00E5471F" w:rsidRPr="00E5471F" w:rsidRDefault="00E5471F" w:rsidP="00E5471F">
      <w:pPr>
        <w:autoSpaceDE w:val="0"/>
        <w:autoSpaceDN w:val="0"/>
        <w:adjustRightInd w:val="0"/>
        <w:spacing w:after="0" w:line="240" w:lineRule="auto"/>
        <w:rPr>
          <w:rFonts w:ascii="Times New Roman" w:hAnsi="Times New Roman" w:cs="Times New Roman"/>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t>Standard 3: Motor Learning Principles</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Motor learning is the study of change in the ability of an individual to perform a skill.</w:t>
      </w:r>
      <w:r w:rsidRPr="00E5471F">
        <w:rPr>
          <w:rFonts w:ascii="Times New Roman" w:hAnsi="Times New Roman" w:cs="Times New Roman"/>
        </w:rPr>
        <w:t xml:space="preserve"> </w:t>
      </w:r>
      <w:r w:rsidRPr="00E5471F">
        <w:rPr>
          <w:rFonts w:ascii="Times New Roman" w:hAnsi="Times New Roman" w:cs="Times New Roman"/>
        </w:rPr>
        <w:t>Successful performance is based on appropriate practices over time and corrective</w:t>
      </w:r>
      <w:r w:rsidRPr="00E5471F">
        <w:rPr>
          <w:rFonts w:ascii="Times New Roman" w:hAnsi="Times New Roman" w:cs="Times New Roman"/>
        </w:rPr>
        <w:t xml:space="preserve"> </w:t>
      </w:r>
      <w:r w:rsidRPr="00E5471F">
        <w:rPr>
          <w:rFonts w:ascii="Times New Roman" w:hAnsi="Times New Roman" w:cs="Times New Roman"/>
        </w:rPr>
        <w:t>feedback during skill development. Physical education teachers are committed to</w:t>
      </w:r>
      <w:r w:rsidRPr="00E5471F">
        <w:rPr>
          <w:rFonts w:ascii="Times New Roman" w:hAnsi="Times New Roman" w:cs="Times New Roman"/>
        </w:rPr>
        <w:t xml:space="preserve"> </w:t>
      </w:r>
      <w:r w:rsidRPr="00E5471F">
        <w:rPr>
          <w:rFonts w:ascii="Times New Roman" w:hAnsi="Times New Roman" w:cs="Times New Roman"/>
        </w:rPr>
        <w:t>teaching students fundamental and complex skills while providing ample opportunities to</w:t>
      </w:r>
      <w:r w:rsidRPr="00E5471F">
        <w:rPr>
          <w:rFonts w:ascii="Times New Roman" w:hAnsi="Times New Roman" w:cs="Times New Roman"/>
        </w:rPr>
        <w:t xml:space="preserve"> </w:t>
      </w:r>
      <w:r w:rsidRPr="00E5471F">
        <w:rPr>
          <w:rFonts w:ascii="Times New Roman" w:hAnsi="Times New Roman" w:cs="Times New Roman"/>
        </w:rPr>
        <w:t>practice, refine, and master these skills. Helping students develop the ability to “learn</w:t>
      </w:r>
      <w:r w:rsidRPr="00E5471F">
        <w:rPr>
          <w:rFonts w:ascii="Times New Roman" w:hAnsi="Times New Roman" w:cs="Times New Roman"/>
        </w:rPr>
        <w:t xml:space="preserve"> </w:t>
      </w:r>
      <w:r w:rsidRPr="00E5471F">
        <w:rPr>
          <w:rFonts w:ascii="Times New Roman" w:hAnsi="Times New Roman" w:cs="Times New Roman"/>
        </w:rPr>
        <w:t>how to learn” and giving students the knowledge they need to learn independently will</w:t>
      </w:r>
      <w:r w:rsidRPr="00E5471F">
        <w:rPr>
          <w:rFonts w:ascii="Times New Roman" w:hAnsi="Times New Roman" w:cs="Times New Roman"/>
        </w:rPr>
        <w:t xml:space="preserve"> </w:t>
      </w:r>
      <w:r w:rsidRPr="00E5471F">
        <w:rPr>
          <w:rFonts w:ascii="Times New Roman" w:hAnsi="Times New Roman" w:cs="Times New Roman"/>
        </w:rPr>
        <w:t>help them later in life when they need to acquire and apply new skills.</w:t>
      </w:r>
    </w:p>
    <w:p w:rsidR="00E5471F" w:rsidRPr="00E5471F" w:rsidRDefault="00E5471F" w:rsidP="00E5471F">
      <w:pPr>
        <w:autoSpaceDE w:val="0"/>
        <w:autoSpaceDN w:val="0"/>
        <w:adjustRightInd w:val="0"/>
        <w:spacing w:after="0" w:line="240" w:lineRule="auto"/>
        <w:rPr>
          <w:rFonts w:ascii="Times New Roman" w:hAnsi="Times New Roman" w:cs="Times New Roman"/>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t>Standard 4: Exercise Physiology</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rPr>
        <w:t>Exercise Physiology is the study of how the body systems of humans react and function</w:t>
      </w:r>
      <w:r w:rsidRPr="00E5471F">
        <w:rPr>
          <w:rFonts w:ascii="Times New Roman" w:hAnsi="Times New Roman" w:cs="Times New Roman"/>
        </w:rPr>
        <w:t xml:space="preserve"> </w:t>
      </w:r>
      <w:r w:rsidRPr="00E5471F">
        <w:rPr>
          <w:rFonts w:ascii="Times New Roman" w:hAnsi="Times New Roman" w:cs="Times New Roman"/>
        </w:rPr>
        <w:t>during exercise and rest. Exercise physiology incorporates information from other</w:t>
      </w:r>
      <w:r w:rsidRPr="00E5471F">
        <w:rPr>
          <w:rFonts w:ascii="Times New Roman" w:hAnsi="Times New Roman" w:cs="Times New Roman"/>
        </w:rPr>
        <w:t xml:space="preserve"> </w:t>
      </w:r>
      <w:r w:rsidRPr="00E5471F">
        <w:rPr>
          <w:rFonts w:ascii="Times New Roman" w:hAnsi="Times New Roman" w:cs="Times New Roman"/>
        </w:rPr>
        <w:t>disciplines such as: chemistry, physics, anatomy, and kinesiology as well as the current</w:t>
      </w:r>
      <w:r w:rsidRPr="00E5471F">
        <w:rPr>
          <w:rFonts w:ascii="Times New Roman" w:hAnsi="Times New Roman" w:cs="Times New Roman"/>
        </w:rPr>
        <w:t xml:space="preserve"> </w:t>
      </w:r>
      <w:r w:rsidRPr="00E5471F">
        <w:rPr>
          <w:rFonts w:ascii="Times New Roman" w:hAnsi="Times New Roman" w:cs="Times New Roman"/>
        </w:rPr>
        <w:t>practices related to fitness and exercise. Health-related and skill-related fitness</w:t>
      </w:r>
      <w:r w:rsidRPr="00E5471F">
        <w:rPr>
          <w:rFonts w:ascii="Times New Roman" w:hAnsi="Times New Roman" w:cs="Times New Roman"/>
        </w:rPr>
        <w:t xml:space="preserve"> </w:t>
      </w:r>
      <w:r w:rsidRPr="00E5471F">
        <w:rPr>
          <w:rFonts w:ascii="Times New Roman" w:hAnsi="Times New Roman" w:cs="Times New Roman"/>
        </w:rPr>
        <w:t>components and proper warm-up and cool down techniques, are important for</w:t>
      </w:r>
      <w:r w:rsidRPr="00E5471F">
        <w:rPr>
          <w:rFonts w:ascii="Times New Roman" w:hAnsi="Times New Roman" w:cs="Times New Roman"/>
        </w:rPr>
        <w:t xml:space="preserve"> </w:t>
      </w:r>
      <w:r w:rsidRPr="00E5471F">
        <w:rPr>
          <w:rFonts w:ascii="Times New Roman" w:hAnsi="Times New Roman" w:cs="Times New Roman"/>
        </w:rPr>
        <w:t>recognizing effective training principles that are essential for safe participation in</w:t>
      </w:r>
      <w:r w:rsidRPr="00E5471F">
        <w:rPr>
          <w:rFonts w:ascii="Times New Roman" w:hAnsi="Times New Roman" w:cs="Times New Roman"/>
        </w:rPr>
        <w:t xml:space="preserve"> </w:t>
      </w:r>
      <w:r w:rsidRPr="00E5471F">
        <w:rPr>
          <w:rFonts w:ascii="Times New Roman" w:hAnsi="Times New Roman" w:cs="Times New Roman"/>
        </w:rPr>
        <w:t>exercise routines.</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Default="00E5471F" w:rsidP="00E5471F">
      <w:pPr>
        <w:autoSpaceDE w:val="0"/>
        <w:autoSpaceDN w:val="0"/>
        <w:adjustRightInd w:val="0"/>
        <w:spacing w:after="0" w:line="240" w:lineRule="auto"/>
        <w:rPr>
          <w:rFonts w:ascii="Times New Roman" w:hAnsi="Times New Roman" w:cs="Times New Roman"/>
          <w:b/>
          <w:bCs/>
        </w:rPr>
      </w:pPr>
    </w:p>
    <w:p w:rsidR="00E5471F" w:rsidRDefault="00E5471F" w:rsidP="00E5471F">
      <w:pPr>
        <w:autoSpaceDE w:val="0"/>
        <w:autoSpaceDN w:val="0"/>
        <w:adjustRightInd w:val="0"/>
        <w:spacing w:after="0" w:line="240" w:lineRule="auto"/>
        <w:rPr>
          <w:rFonts w:ascii="Times New Roman" w:hAnsi="Times New Roman" w:cs="Times New Roman"/>
          <w:b/>
          <w:bCs/>
        </w:rPr>
      </w:pPr>
    </w:p>
    <w:p w:rsid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lastRenderedPageBreak/>
        <w:t>Standard 5: Physical Activity</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Physical activity includes any form of exercise or movement of skeletal muscles which</w:t>
      </w:r>
      <w:r w:rsidRPr="00E5471F">
        <w:rPr>
          <w:rFonts w:ascii="Times New Roman" w:hAnsi="Times New Roman" w:cs="Times New Roman"/>
        </w:rPr>
        <w:t xml:space="preserve"> </w:t>
      </w:r>
      <w:r w:rsidRPr="00E5471F">
        <w:rPr>
          <w:rFonts w:ascii="Times New Roman" w:hAnsi="Times New Roman" w:cs="Times New Roman"/>
        </w:rPr>
        <w:t>results in an expenditure of energy. Physical activity offers many health benefits</w:t>
      </w:r>
      <w:r w:rsidRPr="00E5471F">
        <w:rPr>
          <w:rFonts w:ascii="Times New Roman" w:hAnsi="Times New Roman" w:cs="Times New Roman"/>
        </w:rPr>
        <w:t xml:space="preserve"> </w:t>
      </w:r>
      <w:r w:rsidRPr="00E5471F">
        <w:rPr>
          <w:rFonts w:ascii="Times New Roman" w:hAnsi="Times New Roman" w:cs="Times New Roman"/>
        </w:rPr>
        <w:t>May 27, 2009</w:t>
      </w:r>
      <w:r w:rsidRPr="00E5471F">
        <w:rPr>
          <w:rFonts w:ascii="Times New Roman" w:hAnsi="Times New Roman" w:cs="Times New Roman"/>
        </w:rPr>
        <w:t xml:space="preserve"> </w:t>
      </w:r>
      <w:r w:rsidRPr="00E5471F">
        <w:rPr>
          <w:rFonts w:ascii="Times New Roman" w:hAnsi="Times New Roman" w:cs="Times New Roman"/>
        </w:rPr>
        <w:t>including improved fitness levels, better weight control, and a lower risk for health</w:t>
      </w:r>
      <w:r w:rsidRPr="00E5471F">
        <w:rPr>
          <w:rFonts w:ascii="Times New Roman" w:hAnsi="Times New Roman" w:cs="Times New Roman"/>
        </w:rPr>
        <w:t xml:space="preserve"> </w:t>
      </w:r>
      <w:r w:rsidRPr="00E5471F">
        <w:rPr>
          <w:rFonts w:ascii="Times New Roman" w:hAnsi="Times New Roman" w:cs="Times New Roman"/>
        </w:rPr>
        <w:t>related illnesses. Research suggests that regular physical activity assists in improved</w:t>
      </w:r>
      <w:r w:rsidRPr="00E5471F">
        <w:rPr>
          <w:rFonts w:ascii="Times New Roman" w:hAnsi="Times New Roman" w:cs="Times New Roman"/>
        </w:rPr>
        <w:t xml:space="preserve"> </w:t>
      </w:r>
      <w:r w:rsidRPr="00E5471F">
        <w:rPr>
          <w:rFonts w:ascii="Times New Roman" w:hAnsi="Times New Roman" w:cs="Times New Roman"/>
        </w:rPr>
        <w:t>academic performance and reduces the risk for depression and the debilitating effects of</w:t>
      </w:r>
      <w:r w:rsidRPr="00E5471F">
        <w:rPr>
          <w:rFonts w:ascii="Times New Roman" w:hAnsi="Times New Roman" w:cs="Times New Roman"/>
        </w:rPr>
        <w:t xml:space="preserve"> </w:t>
      </w:r>
      <w:r w:rsidRPr="00E5471F">
        <w:rPr>
          <w:rFonts w:ascii="Times New Roman" w:hAnsi="Times New Roman" w:cs="Times New Roman"/>
        </w:rPr>
        <w:t>stress. Physical activity during the school day that includes time spent in physical</w:t>
      </w:r>
      <w:r w:rsidRPr="00E5471F">
        <w:rPr>
          <w:rFonts w:ascii="Times New Roman" w:hAnsi="Times New Roman" w:cs="Times New Roman"/>
        </w:rPr>
        <w:t xml:space="preserve"> </w:t>
      </w:r>
      <w:r w:rsidRPr="00E5471F">
        <w:rPr>
          <w:rFonts w:ascii="Times New Roman" w:hAnsi="Times New Roman" w:cs="Times New Roman"/>
        </w:rPr>
        <w:t>education class, classroom-based movement, and recess is a critical component of the</w:t>
      </w:r>
      <w:r w:rsidRPr="00E5471F">
        <w:rPr>
          <w:rFonts w:ascii="Times New Roman" w:hAnsi="Times New Roman" w:cs="Times New Roman"/>
        </w:rPr>
        <w:t xml:space="preserve"> </w:t>
      </w:r>
      <w:r w:rsidRPr="00E5471F">
        <w:rPr>
          <w:rFonts w:ascii="Times New Roman" w:hAnsi="Times New Roman" w:cs="Times New Roman"/>
        </w:rPr>
        <w:t>instructional program. Additional opportunities for movement outside the school day</w:t>
      </w:r>
      <w:r w:rsidRPr="00E5471F">
        <w:rPr>
          <w:rFonts w:ascii="Times New Roman" w:hAnsi="Times New Roman" w:cs="Times New Roman"/>
        </w:rPr>
        <w:t xml:space="preserve"> </w:t>
      </w:r>
      <w:r w:rsidRPr="00E5471F">
        <w:rPr>
          <w:rFonts w:ascii="Times New Roman" w:hAnsi="Times New Roman" w:cs="Times New Roman"/>
        </w:rPr>
        <w:t>should include intramural and interscholastic sports, walking or biking to school,</w:t>
      </w:r>
      <w:r w:rsidRPr="00E5471F">
        <w:rPr>
          <w:rFonts w:ascii="Times New Roman" w:hAnsi="Times New Roman" w:cs="Times New Roman"/>
        </w:rPr>
        <w:t xml:space="preserve"> </w:t>
      </w:r>
      <w:r w:rsidRPr="00E5471F">
        <w:rPr>
          <w:rFonts w:ascii="Times New Roman" w:hAnsi="Times New Roman" w:cs="Times New Roman"/>
        </w:rPr>
        <w:t>recreational participation, or free-play. Special consideration should be given to those</w:t>
      </w:r>
      <w:r w:rsidRPr="00E5471F">
        <w:rPr>
          <w:rFonts w:ascii="Times New Roman" w:hAnsi="Times New Roman" w:cs="Times New Roman"/>
        </w:rPr>
        <w:t xml:space="preserve"> </w:t>
      </w:r>
      <w:r w:rsidRPr="00E5471F">
        <w:rPr>
          <w:rFonts w:ascii="Times New Roman" w:hAnsi="Times New Roman" w:cs="Times New Roman"/>
        </w:rPr>
        <w:t>with unique physical activity needs and those who have greater risk for a sedentary</w:t>
      </w:r>
      <w:r w:rsidRPr="00E5471F">
        <w:rPr>
          <w:rFonts w:ascii="Times New Roman" w:hAnsi="Times New Roman" w:cs="Times New Roman"/>
        </w:rPr>
        <w:t xml:space="preserve"> </w:t>
      </w:r>
      <w:r w:rsidRPr="00E5471F">
        <w:rPr>
          <w:rFonts w:ascii="Times New Roman" w:hAnsi="Times New Roman" w:cs="Times New Roman"/>
        </w:rPr>
        <w:t>lifestyle.</w:t>
      </w:r>
    </w:p>
    <w:p w:rsidR="00E5471F" w:rsidRPr="00E5471F" w:rsidRDefault="00E5471F" w:rsidP="00E5471F">
      <w:pPr>
        <w:autoSpaceDE w:val="0"/>
        <w:autoSpaceDN w:val="0"/>
        <w:adjustRightInd w:val="0"/>
        <w:spacing w:after="0" w:line="240" w:lineRule="auto"/>
        <w:rPr>
          <w:rFonts w:ascii="Times New Roman" w:hAnsi="Times New Roman" w:cs="Times New Roman"/>
        </w:rPr>
      </w:pPr>
    </w:p>
    <w:p w:rsidR="00E5471F" w:rsidRPr="00E5471F" w:rsidRDefault="00E5471F" w:rsidP="00E5471F">
      <w:pPr>
        <w:autoSpaceDE w:val="0"/>
        <w:autoSpaceDN w:val="0"/>
        <w:adjustRightInd w:val="0"/>
        <w:spacing w:after="0" w:line="240" w:lineRule="auto"/>
        <w:rPr>
          <w:rFonts w:ascii="Times New Roman" w:hAnsi="Times New Roman" w:cs="Times New Roman"/>
          <w:b/>
          <w:bCs/>
        </w:rPr>
      </w:pPr>
      <w:r w:rsidRPr="00E5471F">
        <w:rPr>
          <w:rFonts w:ascii="Times New Roman" w:hAnsi="Times New Roman" w:cs="Times New Roman"/>
          <w:b/>
          <w:bCs/>
        </w:rPr>
        <w:t>Standard 6: Social Psychological Principles</w:t>
      </w:r>
    </w:p>
    <w:p w:rsidR="00E5471F" w:rsidRPr="00E5471F" w:rsidRDefault="00E5471F" w:rsidP="00E5471F">
      <w:pPr>
        <w:autoSpaceDE w:val="0"/>
        <w:autoSpaceDN w:val="0"/>
        <w:adjustRightInd w:val="0"/>
        <w:spacing w:after="0" w:line="240" w:lineRule="auto"/>
        <w:rPr>
          <w:rFonts w:ascii="Times New Roman" w:hAnsi="Times New Roman" w:cs="Times New Roman"/>
          <w:b/>
          <w:bCs/>
        </w:rPr>
      </w:pPr>
    </w:p>
    <w:p w:rsidR="00E5471F"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Social Psychology is the study of the social development of individuals. It examines the</w:t>
      </w:r>
      <w:r w:rsidRPr="00E5471F">
        <w:rPr>
          <w:rFonts w:ascii="Times New Roman" w:hAnsi="Times New Roman" w:cs="Times New Roman"/>
        </w:rPr>
        <w:t xml:space="preserve"> </w:t>
      </w:r>
      <w:r w:rsidRPr="00E5471F">
        <w:rPr>
          <w:rFonts w:ascii="Times New Roman" w:hAnsi="Times New Roman" w:cs="Times New Roman"/>
        </w:rPr>
        <w:t>interaction of human beings and effects on thought, emotion, and behavior of self and</w:t>
      </w:r>
      <w:r w:rsidRPr="00E5471F">
        <w:rPr>
          <w:rFonts w:ascii="Times New Roman" w:hAnsi="Times New Roman" w:cs="Times New Roman"/>
        </w:rPr>
        <w:t xml:space="preserve"> </w:t>
      </w:r>
      <w:r w:rsidRPr="00E5471F">
        <w:rPr>
          <w:rFonts w:ascii="Times New Roman" w:hAnsi="Times New Roman" w:cs="Times New Roman"/>
        </w:rPr>
        <w:t>others. The nature of physical activity and sport presents abundant opportunities for</w:t>
      </w:r>
      <w:r w:rsidRPr="00E5471F">
        <w:rPr>
          <w:rFonts w:ascii="Times New Roman" w:hAnsi="Times New Roman" w:cs="Times New Roman"/>
        </w:rPr>
        <w:t xml:space="preserve"> </w:t>
      </w:r>
      <w:r w:rsidRPr="00E5471F">
        <w:rPr>
          <w:rFonts w:ascii="Times New Roman" w:hAnsi="Times New Roman" w:cs="Times New Roman"/>
        </w:rPr>
        <w:t>students to develop social psychological knowledge and skills. Physical education</w:t>
      </w:r>
      <w:r w:rsidRPr="00E5471F">
        <w:rPr>
          <w:rFonts w:ascii="Times New Roman" w:hAnsi="Times New Roman" w:cs="Times New Roman"/>
        </w:rPr>
        <w:t xml:space="preserve"> </w:t>
      </w:r>
      <w:r w:rsidRPr="00E5471F">
        <w:rPr>
          <w:rFonts w:ascii="Times New Roman" w:hAnsi="Times New Roman" w:cs="Times New Roman"/>
        </w:rPr>
        <w:t xml:space="preserve">provides a learning environment that is conducive to building positive student </w:t>
      </w:r>
      <w:r w:rsidRPr="00E5471F">
        <w:rPr>
          <w:rFonts w:ascii="Times New Roman" w:hAnsi="Times New Roman" w:cs="Times New Roman"/>
        </w:rPr>
        <w:t xml:space="preserve">self-concept </w:t>
      </w:r>
      <w:r w:rsidRPr="00E5471F">
        <w:rPr>
          <w:rFonts w:ascii="Times New Roman" w:hAnsi="Times New Roman" w:cs="Times New Roman"/>
        </w:rPr>
        <w:t>and self-esteem while providing opportunities to help students interact</w:t>
      </w:r>
    </w:p>
    <w:p w:rsidR="009300E6" w:rsidRPr="00E5471F" w:rsidRDefault="00E5471F" w:rsidP="00E5471F">
      <w:pPr>
        <w:autoSpaceDE w:val="0"/>
        <w:autoSpaceDN w:val="0"/>
        <w:adjustRightInd w:val="0"/>
        <w:spacing w:after="0" w:line="240" w:lineRule="auto"/>
        <w:rPr>
          <w:rFonts w:ascii="Times New Roman" w:hAnsi="Times New Roman" w:cs="Times New Roman"/>
        </w:rPr>
      </w:pPr>
      <w:r w:rsidRPr="00E5471F">
        <w:rPr>
          <w:rFonts w:ascii="Times New Roman" w:hAnsi="Times New Roman" w:cs="Times New Roman"/>
        </w:rPr>
        <w:t>cooperatively and respectfully, solve conflicts in constructive and peaceful ways, and</w:t>
      </w:r>
      <w:r w:rsidRPr="00E5471F">
        <w:rPr>
          <w:rFonts w:ascii="Times New Roman" w:hAnsi="Times New Roman" w:cs="Times New Roman"/>
        </w:rPr>
        <w:t xml:space="preserve"> </w:t>
      </w:r>
      <w:r w:rsidRPr="00E5471F">
        <w:rPr>
          <w:rFonts w:ascii="Times New Roman" w:hAnsi="Times New Roman" w:cs="Times New Roman"/>
        </w:rPr>
        <w:t xml:space="preserve">safely participate in class. Physical education also provides opportunities to develop </w:t>
      </w:r>
      <w:r w:rsidRPr="00E5471F">
        <w:rPr>
          <w:rFonts w:ascii="Times New Roman" w:hAnsi="Times New Roman" w:cs="Times New Roman"/>
        </w:rPr>
        <w:t xml:space="preserve">self-efficacy </w:t>
      </w:r>
      <w:r w:rsidRPr="00E5471F">
        <w:rPr>
          <w:rFonts w:ascii="Times New Roman" w:hAnsi="Times New Roman" w:cs="Times New Roman"/>
        </w:rPr>
        <w:t>which relates to a person’s perception of their ability to reach a goal or belief</w:t>
      </w:r>
      <w:r w:rsidRPr="00E5471F">
        <w:rPr>
          <w:rFonts w:ascii="Times New Roman" w:hAnsi="Times New Roman" w:cs="Times New Roman"/>
        </w:rPr>
        <w:t xml:space="preserve"> </w:t>
      </w:r>
      <w:r w:rsidRPr="00E5471F">
        <w:rPr>
          <w:rFonts w:ascii="Times New Roman" w:hAnsi="Times New Roman" w:cs="Times New Roman"/>
        </w:rPr>
        <w:t>that one is capable of performing in a certain manner to attain certain goals.</w:t>
      </w:r>
    </w:p>
    <w:p w:rsidR="00E5471F" w:rsidRPr="00E5471F" w:rsidRDefault="00E5471F" w:rsidP="00E5471F">
      <w:pPr>
        <w:autoSpaceDE w:val="0"/>
        <w:autoSpaceDN w:val="0"/>
        <w:adjustRightInd w:val="0"/>
        <w:spacing w:after="0" w:line="240" w:lineRule="auto"/>
        <w:rPr>
          <w:rFonts w:ascii="Times New Roman" w:hAnsi="Times New Roman" w:cs="Times New Roman"/>
        </w:rPr>
      </w:pPr>
    </w:p>
    <w:p w:rsidR="00E5471F" w:rsidRDefault="00E5471F" w:rsidP="00E5471F">
      <w:pPr>
        <w:autoSpaceDE w:val="0"/>
        <w:autoSpaceDN w:val="0"/>
        <w:adjustRightInd w:val="0"/>
        <w:spacing w:after="0" w:line="240" w:lineRule="auto"/>
        <w:jc w:val="center"/>
      </w:pPr>
      <w:r w:rsidRPr="00E5471F">
        <w:t xml:space="preserve">Found at </w:t>
      </w:r>
      <w:hyperlink r:id="rId8" w:history="1">
        <w:r w:rsidRPr="00E5471F">
          <w:rPr>
            <w:rStyle w:val="Hyperlink"/>
          </w:rPr>
          <w:t>http://mdk12.org/instruction/curriculum/health/vsc_pe_rationales.pdf</w:t>
        </w:r>
      </w:hyperlink>
    </w:p>
    <w:p w:rsidR="00E5471F" w:rsidRDefault="00E5471F" w:rsidP="00E5471F">
      <w:pPr>
        <w:autoSpaceDE w:val="0"/>
        <w:autoSpaceDN w:val="0"/>
        <w:adjustRightInd w:val="0"/>
        <w:spacing w:after="0" w:line="240" w:lineRule="auto"/>
        <w:jc w:val="center"/>
      </w:pPr>
    </w:p>
    <w:p w:rsidR="00E5471F" w:rsidRDefault="00E5471F" w:rsidP="00E5471F">
      <w:pPr>
        <w:autoSpaceDE w:val="0"/>
        <w:autoSpaceDN w:val="0"/>
        <w:adjustRightInd w:val="0"/>
        <w:spacing w:after="0" w:line="240" w:lineRule="auto"/>
      </w:pPr>
      <w:r>
        <w:t>I thank you for your time and interest in Physical Education at Old Mill High School. I understand that the information provided above can be a little overwhelming. Please do not hesitate to contact me at any time with any questions or concerns you may have.</w:t>
      </w:r>
    </w:p>
    <w:p w:rsidR="00E5471F" w:rsidRDefault="00E5471F" w:rsidP="00E5471F">
      <w:pPr>
        <w:autoSpaceDE w:val="0"/>
        <w:autoSpaceDN w:val="0"/>
        <w:adjustRightInd w:val="0"/>
        <w:spacing w:after="0" w:line="240" w:lineRule="auto"/>
      </w:pPr>
    </w:p>
    <w:p w:rsidR="00E5471F" w:rsidRDefault="00E5471F" w:rsidP="00E5471F">
      <w:pPr>
        <w:autoSpaceDE w:val="0"/>
        <w:autoSpaceDN w:val="0"/>
        <w:adjustRightInd w:val="0"/>
        <w:spacing w:after="0" w:line="240" w:lineRule="auto"/>
      </w:pPr>
      <w:r>
        <w:t>Sincerely,</w:t>
      </w:r>
    </w:p>
    <w:p w:rsidR="00E5471F" w:rsidRPr="00E5471F" w:rsidRDefault="00E5471F" w:rsidP="00E5471F">
      <w:pPr>
        <w:autoSpaceDE w:val="0"/>
        <w:autoSpaceDN w:val="0"/>
        <w:adjustRightInd w:val="0"/>
        <w:spacing w:after="0" w:line="240" w:lineRule="auto"/>
        <w:rPr>
          <w:i/>
        </w:rPr>
      </w:pPr>
      <w:r w:rsidRPr="00E5471F">
        <w:rPr>
          <w:i/>
        </w:rPr>
        <w:t>Damian Ferrag</w:t>
      </w:r>
      <w:r w:rsidR="00B14DCB">
        <w:rPr>
          <w:i/>
        </w:rPr>
        <w:t>a</w:t>
      </w:r>
      <w:r w:rsidRPr="00E5471F">
        <w:rPr>
          <w:i/>
        </w:rPr>
        <w:t>mo</w:t>
      </w:r>
    </w:p>
    <w:p w:rsidR="00E5471F" w:rsidRPr="00E5471F" w:rsidRDefault="00E5471F" w:rsidP="00E5471F">
      <w:pPr>
        <w:autoSpaceDE w:val="0"/>
        <w:autoSpaceDN w:val="0"/>
        <w:adjustRightInd w:val="0"/>
        <w:spacing w:after="0" w:line="240" w:lineRule="auto"/>
        <w:rPr>
          <w:i/>
        </w:rPr>
      </w:pPr>
      <w:r w:rsidRPr="00E5471F">
        <w:rPr>
          <w:i/>
        </w:rPr>
        <w:t>Department Chair</w:t>
      </w:r>
    </w:p>
    <w:p w:rsidR="00E5471F" w:rsidRPr="00E5471F" w:rsidRDefault="00E5471F" w:rsidP="00E5471F">
      <w:pPr>
        <w:autoSpaceDE w:val="0"/>
        <w:autoSpaceDN w:val="0"/>
        <w:adjustRightInd w:val="0"/>
        <w:spacing w:after="0" w:line="240" w:lineRule="auto"/>
        <w:rPr>
          <w:i/>
        </w:rPr>
      </w:pPr>
      <w:r w:rsidRPr="00E5471F">
        <w:rPr>
          <w:i/>
        </w:rPr>
        <w:t>Health, Physical Education &amp; Dance</w:t>
      </w:r>
    </w:p>
    <w:sectPr w:rsidR="00E5471F" w:rsidRPr="00E5471F" w:rsidSect="009300E6">
      <w:pgSz w:w="12240" w:h="15840"/>
      <w:pgMar w:top="1440" w:right="1152" w:bottom="12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50"/>
    <w:rsid w:val="00094EEE"/>
    <w:rsid w:val="001643F4"/>
    <w:rsid w:val="00215E53"/>
    <w:rsid w:val="004D3D15"/>
    <w:rsid w:val="00655C50"/>
    <w:rsid w:val="009300E6"/>
    <w:rsid w:val="00B14DCB"/>
    <w:rsid w:val="00CE77A3"/>
    <w:rsid w:val="00DB37FA"/>
    <w:rsid w:val="00E5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7FA"/>
    <w:rPr>
      <w:color w:val="0000FF" w:themeColor="hyperlink"/>
      <w:u w:val="single"/>
    </w:rPr>
  </w:style>
  <w:style w:type="table" w:styleId="TableGrid">
    <w:name w:val="Table Grid"/>
    <w:basedOn w:val="TableNormal"/>
    <w:uiPriority w:val="59"/>
    <w:rsid w:val="00215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7FA"/>
    <w:rPr>
      <w:color w:val="0000FF" w:themeColor="hyperlink"/>
      <w:u w:val="single"/>
    </w:rPr>
  </w:style>
  <w:style w:type="table" w:styleId="TableGrid">
    <w:name w:val="Table Grid"/>
    <w:basedOn w:val="TableNormal"/>
    <w:uiPriority w:val="59"/>
    <w:rsid w:val="00215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k12.org/instruction/curriculum/health/vsc_pe_rationales.pdf" TargetMode="External"/><Relationship Id="rId3" Type="http://schemas.openxmlformats.org/officeDocument/2006/relationships/settings" Target="settings.xml"/><Relationship Id="rId7" Type="http://schemas.openxmlformats.org/officeDocument/2006/relationships/hyperlink" Target="http://mdk12.org/instruction/curriculum/health/vsc_pe_rationale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dk12.org/instruction/hsvsc/physical_education/standard1.html" TargetMode="External"/><Relationship Id="rId5" Type="http://schemas.openxmlformats.org/officeDocument/2006/relationships/hyperlink" Target="http://mdk12.org/instruction/hsvsc/physical_education/standard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dferragamo</dc:creator>
  <cp:lastModifiedBy>dferragamo</cp:lastModifiedBy>
  <cp:revision>2</cp:revision>
  <dcterms:created xsi:type="dcterms:W3CDTF">2014-04-22T16:12:00Z</dcterms:created>
  <dcterms:modified xsi:type="dcterms:W3CDTF">2014-04-23T16:00:00Z</dcterms:modified>
</cp:coreProperties>
</file>